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spacing w:line="280" w:lineRule="atLeast"/>
        <w:ind w:left="1440" w:right="1440" w:firstLine="0"/>
        <w:jc w:val="center"/>
      </w:pPr>
    </w:p>
    <w:p>
      <w:pPr>
        <w:pStyle w:val="Default"/>
        <w:spacing w:line="280" w:lineRule="atLeast"/>
        <w:ind w:left="1440" w:right="1440" w:firstLine="0"/>
        <w:jc w:val="center"/>
      </w:pPr>
    </w:p>
    <w:p>
      <w:pPr>
        <w:pStyle w:val="Default"/>
        <w:spacing w:line="280" w:lineRule="atLeast"/>
        <w:ind w:left="1440" w:right="1440" w:firstLine="0"/>
        <w:jc w:val="center"/>
      </w:pPr>
    </w:p>
    <w:p>
      <w:pPr>
        <w:pStyle w:val="Default"/>
        <w:spacing w:line="280" w:lineRule="atLeast"/>
        <w:ind w:left="1440" w:right="144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  <w:lang w:val="en-US"/>
        </w:rPr>
        <w:t xml:space="preserve">Fawzi Haimor Critical Acclaim </w:t>
      </w:r>
    </w:p>
    <w:p>
      <w:pPr>
        <w:pStyle w:val="Default"/>
        <w:spacing w:line="280" w:lineRule="atLeast"/>
        <w:ind w:left="1440" w:right="1440" w:firstLine="0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</w:p>
    <w:p>
      <w:pPr>
        <w:pStyle w:val="Default"/>
        <w:spacing w:line="280" w:lineRule="atLeast"/>
        <w:ind w:left="1440" w:right="1440" w:firstLine="0"/>
        <w:rPr>
          <w:rFonts w:ascii="Times" w:cs="Times" w:hAnsi="Times" w:eastAsia="Times"/>
          <w:sz w:val="24"/>
          <w:szCs w:val="24"/>
        </w:rPr>
      </w:pPr>
    </w:p>
    <w:p>
      <w:pPr>
        <w:pStyle w:val="Default"/>
        <w:spacing w:line="280" w:lineRule="atLeast"/>
        <w:ind w:left="1440" w:right="1440" w:firstLine="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en-US"/>
        </w:rPr>
        <w:t>“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What a debut! Full of energy. And with an orchestra that sounds almost transformed 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 xml:space="preserve">– 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inspired with renewed enthusiasm and new 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‘</w:t>
      </w:r>
      <w:r>
        <w:rPr>
          <w:rFonts w:ascii="Times New Roman" w:hAnsi="Times New Roman"/>
          <w:sz w:val="26"/>
          <w:szCs w:val="26"/>
          <w:rtl w:val="0"/>
          <w:lang w:val="it-IT"/>
        </w:rPr>
        <w:t>spirit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’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. Even more: a great chemistry between Fawzi Haimor and the audience was established instantly. 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“</w:t>
      </w:r>
      <w:r>
        <w:rPr>
          <w:rFonts w:ascii="Times New Roman" w:hAnsi="Times New Roman"/>
          <w:sz w:val="26"/>
          <w:szCs w:val="26"/>
          <w:rtl w:val="0"/>
          <w:lang w:val="en-US"/>
        </w:rPr>
        <w:t>Good vibes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 xml:space="preserve">” – 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and finally never-ending applause and cheers. The atmosphere of a new journey was in the air. The new Principal Conductor made a brilliant start 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 xml:space="preserve">– </w:t>
      </w:r>
      <w:r>
        <w:rPr>
          <w:rFonts w:ascii="Times New Roman" w:hAnsi="Times New Roman"/>
          <w:sz w:val="26"/>
          <w:szCs w:val="26"/>
          <w:rtl w:val="0"/>
          <w:lang w:val="en-US"/>
        </w:rPr>
        <w:t>with Americana-Hits from John Adams (crazy) and Aaron Copland (magical). And with an expressive and sensitive Tchaikovksy no. 4. What more could you want?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 xml:space="preserve">” </w:t>
      </w:r>
      <w:r>
        <w:rPr>
          <w:rFonts w:ascii="Times New Roman" w:hAnsi="Times New Roman"/>
          <w:sz w:val="26"/>
          <w:szCs w:val="26"/>
          <w:rtl w:val="0"/>
          <w:lang w:val="it-IT"/>
        </w:rPr>
        <w:t>(Otto Paul Burkhardt, S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ü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dwest Presse) </w:t>
      </w:r>
    </w:p>
    <w:p>
      <w:pPr>
        <w:pStyle w:val="Default"/>
        <w:spacing w:line="280" w:lineRule="atLeast"/>
        <w:ind w:left="1440" w:right="1440" w:firstLine="0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Default"/>
        <w:spacing w:line="280" w:lineRule="atLeast"/>
        <w:ind w:left="1440" w:right="1440" w:firstLine="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en-US"/>
        </w:rPr>
        <w:t>“</w:t>
      </w:r>
      <w:r>
        <w:rPr>
          <w:rFonts w:ascii="Times New Roman" w:hAnsi="Times New Roman"/>
          <w:sz w:val="26"/>
          <w:szCs w:val="26"/>
          <w:rtl w:val="0"/>
          <w:lang w:val="en-US"/>
        </w:rPr>
        <w:t>Haydn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’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s music is deceptively challenging to pull off and overall </w:t>
      </w:r>
      <w:r>
        <w:rPr>
          <w:rFonts w:ascii="Times New Roman" w:hAnsi="Times New Roman"/>
          <w:sz w:val="26"/>
          <w:szCs w:val="26"/>
          <w:rtl w:val="0"/>
          <w:lang w:val="en-US"/>
        </w:rPr>
        <w:t>Haimor showed a gracious, idiomatic touch with fine transparency and dynamics surely marked. The slow introduction to the opening movement had ample breadth and weight, dovetailing neatly into a vital, amiable Allegro. In the vivacious finale Haimor and the players delivered Haydn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’</w:t>
      </w:r>
      <w:r>
        <w:rPr>
          <w:rFonts w:ascii="Times New Roman" w:hAnsi="Times New Roman"/>
          <w:sz w:val="26"/>
          <w:szCs w:val="26"/>
          <w:rtl w:val="0"/>
          <w:lang w:val="en-US"/>
        </w:rPr>
        <w:t>s music with a winning blend of musical wit and infectious energy.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 xml:space="preserve">” </w:t>
      </w:r>
      <w:r>
        <w:rPr>
          <w:rFonts w:ascii="Times New Roman" w:hAnsi="Times New Roman"/>
          <w:sz w:val="26"/>
          <w:szCs w:val="26"/>
          <w:rtl w:val="0"/>
          <w:lang w:val="en-US"/>
        </w:rPr>
        <w:t>(Chicago Classical Review)</w:t>
      </w:r>
    </w:p>
    <w:p>
      <w:pPr>
        <w:pStyle w:val="Default"/>
        <w:spacing w:line="280" w:lineRule="atLeast"/>
        <w:ind w:left="1440" w:right="1440" w:firstLine="0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Default"/>
        <w:spacing w:line="280" w:lineRule="atLeast"/>
        <w:ind w:left="1440" w:right="1440" w:firstLine="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en-US"/>
        </w:rPr>
        <w:t>“</w:t>
      </w:r>
      <w:r>
        <w:rPr>
          <w:rFonts w:ascii="Times New Roman" w:hAnsi="Times New Roman"/>
          <w:sz w:val="26"/>
          <w:szCs w:val="26"/>
          <w:rtl w:val="0"/>
          <w:lang w:val="en-US"/>
        </w:rPr>
        <w:t>Haimor chose impressive tempos, accentuating the almost hurdy-gurdy orchestral character of the opening Toccata and matching the soloist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’</w:t>
      </w:r>
      <w:r>
        <w:rPr>
          <w:rFonts w:ascii="Times New Roman" w:hAnsi="Times New Roman"/>
          <w:sz w:val="26"/>
          <w:szCs w:val="26"/>
          <w:rtl w:val="0"/>
          <w:lang w:val="en-US"/>
        </w:rPr>
        <w:t>s vivid interpretation of the great contrasts in this four-movement work.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 xml:space="preserve">” </w:t>
      </w:r>
      <w:r>
        <w:rPr>
          <w:rFonts w:ascii="Times New Roman" w:hAnsi="Times New Roman"/>
          <w:sz w:val="26"/>
          <w:szCs w:val="26"/>
          <w:rtl w:val="0"/>
          <w:lang w:val="en-US"/>
        </w:rPr>
        <w:t>(The Otago Daily Times)</w:t>
      </w:r>
    </w:p>
    <w:p>
      <w:pPr>
        <w:pStyle w:val="Default"/>
        <w:spacing w:line="280" w:lineRule="atLeast"/>
        <w:ind w:left="1440" w:right="1440" w:firstLine="0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Default"/>
        <w:spacing w:line="280" w:lineRule="atLeast"/>
        <w:ind w:left="1440" w:right="1440" w:firstLine="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en-US"/>
        </w:rPr>
        <w:t>“</w:t>
      </w:r>
      <w:r>
        <w:rPr>
          <w:rFonts w:ascii="Times New Roman" w:hAnsi="Times New Roman"/>
          <w:sz w:val="26"/>
          <w:szCs w:val="26"/>
          <w:rtl w:val="0"/>
          <w:lang w:val="en-US"/>
        </w:rPr>
        <w:t>Haimor and the orchestra did a bang-up job with it [Hindemith: Symphonic Metamorphosis], bringing out the music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’</w:t>
      </w:r>
      <w:r>
        <w:rPr>
          <w:rFonts w:ascii="Times New Roman" w:hAnsi="Times New Roman"/>
          <w:sz w:val="26"/>
          <w:szCs w:val="26"/>
          <w:rtl w:val="0"/>
          <w:lang w:val="en-US"/>
        </w:rPr>
        <w:t>s rollicking high spirits while giving the first-chair players a chance to shine in the many demanding solos that pepper the score. Keeping counterpoints clear within the bustling Neo-baroque textures is always a tricky business, but Haimor did so well.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 xml:space="preserve">” </w:t>
      </w:r>
      <w:r>
        <w:rPr>
          <w:rFonts w:ascii="Times New Roman" w:hAnsi="Times New Roman"/>
          <w:sz w:val="26"/>
          <w:szCs w:val="26"/>
          <w:rtl w:val="0"/>
          <w:lang w:val="en-US"/>
        </w:rPr>
        <w:t>(Chicago Tribune)</w:t>
      </w:r>
    </w:p>
    <w:p>
      <w:pPr>
        <w:pStyle w:val="Body Text"/>
        <w:ind w:left="720" w:right="720" w:firstLine="0"/>
        <w:rPr>
          <w:sz w:val="26"/>
          <w:szCs w:val="26"/>
        </w:rPr>
      </w:pPr>
    </w:p>
    <w:p>
      <w:pPr>
        <w:pStyle w:val="Body Text"/>
        <w:ind w:left="720" w:right="720" w:firstLine="0"/>
        <w:rPr>
          <w:sz w:val="26"/>
          <w:szCs w:val="26"/>
        </w:rPr>
      </w:pPr>
    </w:p>
    <w:p>
      <w:pPr>
        <w:pStyle w:val="Body Text"/>
        <w:ind w:left="720" w:right="720" w:firstLine="0"/>
        <w:rPr>
          <w:sz w:val="26"/>
          <w:szCs w:val="26"/>
        </w:rPr>
      </w:pPr>
    </w:p>
    <w:p>
      <w:pPr>
        <w:pStyle w:val="Body Text"/>
      </w:pPr>
    </w:p>
    <w:p>
      <w:pPr>
        <w:pStyle w:val="Body Text"/>
      </w:pPr>
      <w:r/>
    </w:p>
    <w:sectPr>
      <w:headerReference w:type="default" r:id="rId4"/>
      <w:footerReference w:type="default" r:id="rId5"/>
      <w:pgSz w:w="12240" w:h="15840" w:orient="portrait"/>
      <w:pgMar w:top="720" w:right="720" w:bottom="720" w:left="720" w:header="288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spacing w:before="1" w:line="424" w:lineRule="auto"/>
      <w:ind w:left="4709" w:right="346" w:hanging="3980"/>
      <w:jc w:val="center"/>
    </w:pPr>
    <w:r>
      <w:rPr>
        <w:color w:val="17365d"/>
        <w:sz w:val="18"/>
        <w:szCs w:val="18"/>
        <w:u w:color="17365d"/>
        <w:rtl w:val="0"/>
        <w:lang w:val="it-IT"/>
      </w:rPr>
      <w:t>Monica</w:t>
    </w:r>
    <w:r>
      <w:rPr>
        <w:color w:val="17365d"/>
        <w:spacing w:val="-1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it-IT"/>
      </w:rPr>
      <w:t>Felkel</w:t>
    </w:r>
    <w:r>
      <w:rPr>
        <w:color w:val="17365d"/>
        <w:spacing w:val="-2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Creative</w:t>
    </w:r>
    <w:r>
      <w:rPr>
        <w:color w:val="17365d"/>
        <w:spacing w:val="-3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Partners,</w:t>
    </w:r>
    <w:r>
      <w:rPr>
        <w:color w:val="17365d"/>
        <w:spacing w:val="-1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da-DK"/>
      </w:rPr>
      <w:t>LLC</w:t>
    </w:r>
    <w:r>
      <w:rPr>
        <w:color w:val="17365d"/>
        <w:spacing w:val="-4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it-IT"/>
      </w:rPr>
      <w:t>•</w:t>
    </w:r>
    <w:r>
      <w:rPr>
        <w:color w:val="17365d"/>
        <w:spacing w:val="-1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it-IT"/>
      </w:rPr>
      <w:t>65</w:t>
    </w:r>
    <w:r>
      <w:rPr>
        <w:color w:val="17365d"/>
        <w:spacing w:val="-1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de-DE"/>
      </w:rPr>
      <w:t>West</w:t>
    </w:r>
    <w:r>
      <w:rPr>
        <w:color w:val="17365d"/>
        <w:spacing w:val="-2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it-IT"/>
      </w:rPr>
      <w:t>90</w:t>
    </w:r>
    <w:r>
      <w:rPr>
        <w:color w:val="17365d"/>
        <w:spacing w:val="-1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Street</w:t>
    </w:r>
    <w:r>
      <w:rPr>
        <w:color w:val="17365d"/>
        <w:spacing w:val="-2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it-IT"/>
      </w:rPr>
      <w:t>•</w:t>
    </w:r>
    <w:r>
      <w:rPr>
        <w:color w:val="17365d"/>
        <w:spacing w:val="-3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nl-NL"/>
      </w:rPr>
      <w:t>Suite</w:t>
    </w:r>
    <w:r>
      <w:rPr>
        <w:color w:val="17365d"/>
        <w:spacing w:val="-3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it-IT"/>
      </w:rPr>
      <w:t>14F</w:t>
    </w:r>
    <w:r>
      <w:rPr>
        <w:color w:val="17365d"/>
        <w:spacing w:val="-4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it-IT"/>
      </w:rPr>
      <w:t>•</w:t>
    </w:r>
    <w:r>
      <w:rPr>
        <w:color w:val="17365d"/>
        <w:spacing w:val="-1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New</w:t>
    </w:r>
    <w:r>
      <w:rPr>
        <w:color w:val="17365d"/>
        <w:spacing w:val="-1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York,</w:t>
    </w:r>
    <w:r>
      <w:rPr>
        <w:color w:val="17365d"/>
        <w:spacing w:val="-1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NY</w:t>
    </w:r>
    <w:r>
      <w:rPr>
        <w:color w:val="17365d"/>
        <w:spacing w:val="-1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10024</w:t>
    </w:r>
    <w:r>
      <w:rPr>
        <w:color w:val="17365d"/>
        <w:spacing w:val="-1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it-IT"/>
      </w:rPr>
      <w:t>•</w:t>
    </w:r>
    <w:r>
      <w:rPr>
        <w:color w:val="17365d"/>
        <w:spacing w:val="-3"/>
        <w:sz w:val="18"/>
        <w:szCs w:val="18"/>
        <w:u w:color="17365d"/>
        <w:rtl w:val="0"/>
        <w:lang w:val="it-IT"/>
      </w:rPr>
      <w:t xml:space="preserve"> </w:t>
    </w:r>
    <w:r>
      <w:rPr>
        <w:color w:val="17365d"/>
        <w:sz w:val="18"/>
        <w:szCs w:val="18"/>
        <w:u w:color="17365d"/>
        <w:rtl w:val="0"/>
        <w:lang w:val="it-IT"/>
      </w:rPr>
      <w:t>917-868-8107</w:t>
    </w:r>
    <w:r>
      <w:rPr>
        <w:color w:val="17365d"/>
        <w:sz w:val="18"/>
        <w:szCs w:val="18"/>
        <w:u w:color="17365d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ind w:left="5484" w:firstLine="0"/>
      <w:jc w:val="right"/>
      <w:rPr>
        <w:sz w:val="20"/>
        <w:szCs w:val="20"/>
      </w:rPr>
    </w:pPr>
    <w:r>
      <w:rPr>
        <w:sz w:val="20"/>
        <w:szCs w:val="20"/>
      </w:rPr>
      <w:drawing>
        <wp:inline distT="0" distB="0" distL="0" distR="0">
          <wp:extent cx="2204722" cy="1092200"/>
          <wp:effectExtent l="0" t="0" r="0" b="0"/>
          <wp:docPr id="1073741825" name="officeArt object" descr="A drawing of an octopu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drawing of an octopus&#10;&#10;Description automatically generated" descr="A drawing of an octopus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2" cy="1092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Body Text"/>
      <w:jc w:val="right"/>
    </w:pPr>
    <w:r>
      <w:rPr>
        <w:color w:val="17365d"/>
        <w:sz w:val="18"/>
        <w:szCs w:val="18"/>
        <w:u w:color="17365d"/>
        <w:rtl w:val="0"/>
        <w:lang w:val="en-US"/>
      </w:rPr>
      <w:t>www.monicafelkelcreativepartners.com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